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CBF1B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="005C343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="0097349E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</w:t>
                      </w:r>
                      <w:r w:rsidR="005C343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="0097349E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97349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Oct. 12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97349E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Oct. 12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0E373F" w:rsidRDefault="00CA71F7" w:rsidP="00AD42A2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>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7349E">
        <w:rPr>
          <w:rFonts w:ascii="Century Gothic" w:hAnsi="Century Gothic"/>
          <w:color w:val="000000"/>
          <w:sz w:val="20"/>
          <w:szCs w:val="20"/>
        </w:rPr>
        <w:t>-</w:t>
      </w:r>
      <w:proofErr w:type="gramEnd"/>
      <w:r w:rsidR="0097349E">
        <w:rPr>
          <w:rFonts w:ascii="Century Gothic" w:hAnsi="Century Gothic"/>
          <w:color w:val="000000"/>
          <w:sz w:val="20"/>
          <w:szCs w:val="20"/>
        </w:rPr>
        <w:t xml:space="preserve"> Collage quilts presented by Mary Seitzman and Peggy Powers.  The Saturday Sew will be a continuation of this program.</w:t>
      </w:r>
      <w:r w:rsidR="003A1CB2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7349E"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  <w:r w:rsidR="00823912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:rsidR="00823912" w:rsidRDefault="00823912" w:rsidP="00AD42A2">
      <w:pPr>
        <w:rPr>
          <w:rFonts w:ascii="Century Gothic" w:hAnsi="Century Gothic"/>
          <w:color w:val="000000"/>
          <w:sz w:val="20"/>
          <w:szCs w:val="20"/>
        </w:rPr>
      </w:pPr>
    </w:p>
    <w:p w:rsidR="004D5520" w:rsidRPr="00B716BB" w:rsidRDefault="000E373F" w:rsidP="00B716BB">
      <w:pPr>
        <w:rPr>
          <w:rFonts w:ascii="Century Gothic" w:hAnsi="Century Gothic"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0" w:name="Paint_Chip_Challenge-We_will_share_our_c"/>
      <w:bookmarkEnd w:id="0"/>
      <w:r w:rsidR="00CB6B2D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  <w:r w:rsidR="0097349E">
        <w:rPr>
          <w:rFonts w:ascii="Century Gothic" w:hAnsi="Century Gothic"/>
          <w:color w:val="000000"/>
          <w:sz w:val="20"/>
          <w:szCs w:val="20"/>
        </w:rPr>
        <w:t xml:space="preserve"> Quilts of Valor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3644FA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</w:p>
    <w:p w:rsidR="00D1141D" w:rsidRPr="003644FA" w:rsidRDefault="00A40D68" w:rsidP="0097349E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3644FA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B716B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B716BB">
        <w:rPr>
          <w:rFonts w:ascii="Century Gothic" w:hAnsi="Century Gothic"/>
          <w:b/>
          <w:color w:val="000000"/>
          <w:sz w:val="20"/>
          <w:szCs w:val="20"/>
        </w:rPr>
        <w:t>Quilt for Central Connections.</w:t>
      </w:r>
      <w:r>
        <w:rPr>
          <w:rFonts w:ascii="Century Gothic" w:hAnsi="Century Gothic"/>
          <w:color w:val="000000"/>
          <w:sz w:val="20"/>
          <w:szCs w:val="20"/>
        </w:rPr>
        <w:t xml:space="preserve">  A quilt </w:t>
      </w:r>
      <w:r w:rsidR="0097349E">
        <w:rPr>
          <w:rFonts w:ascii="Century Gothic" w:hAnsi="Century Gothic"/>
          <w:color w:val="000000"/>
          <w:sz w:val="20"/>
          <w:szCs w:val="20"/>
        </w:rPr>
        <w:t>was</w:t>
      </w:r>
      <w:r>
        <w:rPr>
          <w:rFonts w:ascii="Century Gothic" w:hAnsi="Century Gothic"/>
          <w:color w:val="000000"/>
          <w:sz w:val="20"/>
          <w:szCs w:val="20"/>
        </w:rPr>
        <w:t xml:space="preserve"> made to be presented to Central Connections as a th</w:t>
      </w:r>
      <w:r w:rsidR="00A40D68">
        <w:rPr>
          <w:rFonts w:ascii="Century Gothic" w:hAnsi="Century Gothic"/>
          <w:color w:val="000000"/>
          <w:sz w:val="20"/>
          <w:szCs w:val="20"/>
        </w:rPr>
        <w:t xml:space="preserve">ank you for letting us meet in </w:t>
      </w:r>
      <w:r>
        <w:rPr>
          <w:rFonts w:ascii="Century Gothic" w:hAnsi="Century Gothic"/>
          <w:color w:val="000000"/>
          <w:sz w:val="20"/>
          <w:szCs w:val="20"/>
        </w:rPr>
        <w:t>their facility.  It will be used in their recognition of veterans.</w:t>
      </w:r>
    </w:p>
    <w:p w:rsidR="003A1CB2" w:rsidRDefault="003A1CB2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E625CB" w:rsidRPr="00D76F36" w:rsidRDefault="00E625CB" w:rsidP="00E625CB">
      <w:pPr>
        <w:rPr>
          <w:rFonts w:ascii="Century Gothic" w:hAnsi="Century Gothic" w:cs="Calibri"/>
          <w:sz w:val="18"/>
          <w:szCs w:val="18"/>
        </w:rPr>
      </w:pPr>
    </w:p>
    <w:p w:rsidR="00E625CB" w:rsidRDefault="00DD4BE2" w:rsidP="00E625CB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Sewing Retreat</w:t>
      </w:r>
    </w:p>
    <w:p w:rsidR="00E625CB" w:rsidRDefault="00E625CB" w:rsidP="00E625CB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Nov. 11.</w:t>
      </w:r>
      <w:r w:rsidR="00DD4BE2">
        <w:rPr>
          <w:rFonts w:ascii="Century Gothic" w:hAnsi="Century Gothic"/>
          <w:sz w:val="20"/>
          <w:szCs w:val="20"/>
        </w:rPr>
        <w:t xml:space="preserve"> Collage quilts</w:t>
      </w:r>
    </w:p>
    <w:p w:rsidR="00E625CB" w:rsidRDefault="00E625C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E625CB" w:rsidRDefault="00E625C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  <w:r w:rsidR="003A1CB2">
        <w:rPr>
          <w:rFonts w:ascii="Century Gothic" w:hAnsi="Century Gothic" w:cs="Calibri"/>
          <w:sz w:val="18"/>
          <w:szCs w:val="18"/>
        </w:rPr>
        <w:t>- Qui</w:t>
      </w:r>
      <w:r w:rsidR="00EC7FE5">
        <w:rPr>
          <w:rFonts w:ascii="Century Gothic" w:hAnsi="Century Gothic" w:cs="Calibri"/>
          <w:sz w:val="18"/>
          <w:szCs w:val="18"/>
        </w:rPr>
        <w:t>l</w:t>
      </w:r>
      <w:r w:rsidR="003A1CB2">
        <w:rPr>
          <w:rFonts w:ascii="Century Gothic" w:hAnsi="Century Gothic" w:cs="Calibri"/>
          <w:sz w:val="18"/>
          <w:szCs w:val="18"/>
        </w:rPr>
        <w:t>ts of Valor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B686A" w:rsidRDefault="00AB686A" w:rsidP="00AD42A2">
      <w:pPr>
        <w:rPr>
          <w:rFonts w:ascii="Century Gothic" w:hAnsi="Century Gothic" w:cs="Helvetica"/>
          <w:b/>
          <w:color w:val="000000"/>
          <w:sz w:val="20"/>
          <w:szCs w:val="20"/>
          <w:u w:val="single"/>
        </w:rPr>
      </w:pPr>
    </w:p>
    <w:p w:rsidR="00C341C7" w:rsidRPr="000A345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0E373F">
        <w:rPr>
          <w:rFonts w:ascii="Century Gothic" w:hAnsi="Century Gothic" w:cs="Helvetica"/>
          <w:b/>
          <w:color w:val="000000"/>
          <w:sz w:val="20"/>
          <w:szCs w:val="20"/>
          <w:u w:val="single"/>
        </w:rPr>
        <w:t>Quilts of Valor</w:t>
      </w:r>
      <w:r w:rsidR="000A345D" w:rsidRPr="000E373F">
        <w:rPr>
          <w:rFonts w:ascii="Century Gothic" w:hAnsi="Century Gothic" w:cs="Helvetica"/>
          <w:b/>
          <w:color w:val="000000"/>
          <w:sz w:val="20"/>
          <w:szCs w:val="20"/>
        </w:rPr>
        <w:t>.</w:t>
      </w:r>
      <w:r w:rsidR="000A345D" w:rsidRPr="000A345D">
        <w:rPr>
          <w:rFonts w:ascii="Century Gothic" w:hAnsi="Century Gothic" w:cs="Helvetica"/>
          <w:color w:val="000000"/>
          <w:sz w:val="20"/>
          <w:szCs w:val="20"/>
        </w:rPr>
        <w:t xml:space="preserve">  Mary Pallman is chairman.</w:t>
      </w:r>
      <w:r w:rsidR="00B716BB">
        <w:rPr>
          <w:rFonts w:ascii="Century Gothic" w:hAnsi="Century Gothic" w:cs="Helvetica"/>
          <w:color w:val="000000"/>
          <w:sz w:val="20"/>
          <w:szCs w:val="20"/>
        </w:rPr>
        <w:t xml:space="preserve"> The quilts will be presented at the November meeting.</w:t>
      </w:r>
      <w:r w:rsidR="00CB6B2D">
        <w:rPr>
          <w:rFonts w:ascii="Century Gothic" w:hAnsi="Century Gothic" w:cs="Helvetica"/>
          <w:color w:val="000000"/>
          <w:sz w:val="20"/>
          <w:szCs w:val="20"/>
        </w:rPr>
        <w:t xml:space="preserve"> Bring back your completed kit tonight.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B686A">
        <w:rPr>
          <w:rFonts w:ascii="Century Gothic" w:hAnsi="Century Gothic" w:cs="Helvetica"/>
          <w:color w:val="000000"/>
          <w:sz w:val="20"/>
          <w:szCs w:val="20"/>
        </w:rPr>
        <w:t>at our November meeting</w:t>
      </w:r>
      <w:r w:rsidR="00B23D98">
        <w:rPr>
          <w:rFonts w:ascii="Century Gothic" w:hAnsi="Century Gothic" w:cs="Helvetica"/>
          <w:color w:val="000000"/>
          <w:sz w:val="20"/>
          <w:szCs w:val="20"/>
        </w:rPr>
        <w:t xml:space="preserve"> during our Quilts of Valor presentation</w:t>
      </w:r>
      <w:r w:rsidR="00AB686A">
        <w:rPr>
          <w:rFonts w:ascii="Century Gothic" w:hAnsi="Century Gothic" w:cs="Helvetica"/>
          <w:color w:val="000000"/>
          <w:sz w:val="20"/>
          <w:szCs w:val="20"/>
        </w:rPr>
        <w:t>.  Need volunteers to set up quilt racks and stay with the quilts.</w:t>
      </w:r>
    </w:p>
    <w:p w:rsidR="00CB6B2D" w:rsidRPr="00CB6B2D" w:rsidRDefault="00CB6B2D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CB6B2D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CB6B2D">
        <w:rPr>
          <w:rFonts w:ascii="Century Gothic" w:hAnsi="Century Gothic" w:cs="Helvetica"/>
          <w:color w:val="000000"/>
          <w:sz w:val="20"/>
          <w:szCs w:val="20"/>
          <w:u w:val="single"/>
        </w:rPr>
        <w:t>By-Laws and Policies and Procedures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were voted on and approved. Thank you to the committee who reviewed the old ones and presented the new ones.</w:t>
      </w:r>
    </w:p>
    <w:p w:rsidR="00AE2E7E" w:rsidRDefault="00AE2E7E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Default="00AE2E7E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Pr="00AE2E7E" w:rsidRDefault="00AE2E7E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Default="00AE2E7E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:rsidR="002D23B6" w:rsidRPr="00DD4BE2" w:rsidRDefault="00AD42A2" w:rsidP="00DD4BE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97349E" w:rsidRPr="00DD4BE2" w:rsidRDefault="002D23B6" w:rsidP="0097349E">
      <w:pPr>
        <w:pStyle w:val="PlainText"/>
        <w:rPr>
          <w:rFonts w:ascii="Century Gothic" w:hAnsi="Century Gothic" w:cs="Arial"/>
          <w:sz w:val="20"/>
          <w:szCs w:val="20"/>
        </w:rPr>
      </w:pPr>
      <w:r w:rsidRPr="002D23B6">
        <w:rPr>
          <w:rFonts w:ascii="Century Gothic" w:hAnsi="Century Gothic" w:cs="Arial"/>
          <w:sz w:val="20"/>
          <w:szCs w:val="20"/>
        </w:rPr>
        <w:t xml:space="preserve">October 21, 2017–January 21, 2018. Cincinnati.   Taft Museum of Art’s upcoming special exhibition, </w:t>
      </w:r>
      <w:r w:rsidRPr="002D23B6">
        <w:rPr>
          <w:rFonts w:ascii="Century Gothic" w:hAnsi="Century Gothic" w:cs="Arial"/>
          <w:i/>
          <w:iCs/>
          <w:sz w:val="20"/>
          <w:szCs w:val="20"/>
        </w:rPr>
        <w:t>Elegant Geometry: British and American Mosaic Patchwork Quilts</w:t>
      </w:r>
      <w:r w:rsidRPr="002D23B6">
        <w:rPr>
          <w:rFonts w:ascii="Century Gothic" w:hAnsi="Century Gothic" w:cs="Arial"/>
          <w:sz w:val="20"/>
          <w:szCs w:val="20"/>
        </w:rPr>
        <w:t xml:space="preserve">. </w:t>
      </w:r>
    </w:p>
    <w:p w:rsidR="0097349E" w:rsidRPr="0097349E" w:rsidRDefault="0097349E" w:rsidP="0097349E">
      <w:pPr>
        <w:pStyle w:val="PlainText"/>
        <w:rPr>
          <w:rFonts w:ascii="Century Gothic" w:hAnsi="Century Gothic"/>
          <w:sz w:val="20"/>
          <w:szCs w:val="20"/>
        </w:rPr>
      </w:pPr>
      <w:r w:rsidRPr="0097349E">
        <w:rPr>
          <w:rFonts w:ascii="Century Gothic" w:hAnsi="Century Gothic"/>
          <w:sz w:val="20"/>
          <w:szCs w:val="20"/>
        </w:rPr>
        <w:t xml:space="preserve"> </w:t>
      </w:r>
    </w:p>
    <w:p w:rsidR="0097349E" w:rsidRPr="0097349E" w:rsidRDefault="0097349E" w:rsidP="0097349E">
      <w:pPr>
        <w:pStyle w:val="PlainTex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Oct. 20, 21 Dover </w:t>
      </w:r>
      <w:r w:rsidRPr="0097349E">
        <w:rPr>
          <w:rFonts w:ascii="Century Gothic" w:hAnsi="Century Gothic"/>
          <w:sz w:val="20"/>
          <w:szCs w:val="20"/>
        </w:rPr>
        <w:t xml:space="preserve"> http://valleyquiltguild.org  </w:t>
      </w:r>
    </w:p>
    <w:p w:rsidR="0097349E" w:rsidRPr="0097349E" w:rsidRDefault="0097349E" w:rsidP="0097349E">
      <w:pPr>
        <w:pStyle w:val="PlainText"/>
        <w:rPr>
          <w:rFonts w:ascii="Century Gothic" w:hAnsi="Century Gothic"/>
          <w:sz w:val="20"/>
          <w:szCs w:val="20"/>
        </w:rPr>
      </w:pPr>
      <w:r w:rsidRPr="0097349E">
        <w:rPr>
          <w:rFonts w:ascii="Century Gothic" w:hAnsi="Century Gothic"/>
          <w:sz w:val="20"/>
          <w:szCs w:val="20"/>
        </w:rPr>
        <w:t xml:space="preserve"> </w:t>
      </w:r>
    </w:p>
    <w:p w:rsidR="00CB6B2D" w:rsidRDefault="0097349E" w:rsidP="0097349E">
      <w:pPr>
        <w:pStyle w:val="PlainTex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Oct. 20-22 Milford</w:t>
      </w:r>
      <w:r w:rsidRPr="0097349E">
        <w:rPr>
          <w:rFonts w:ascii="Century Gothic" w:hAnsi="Century Gothic"/>
          <w:sz w:val="20"/>
          <w:szCs w:val="20"/>
        </w:rPr>
        <w:t xml:space="preserve"> The Contemporary Quilt &amp; Fiber Art Show will be held at the Nature Center-Rowe Woods at 4949 Teal Town Road, Milford, OH 45150.  </w:t>
      </w:r>
      <w:hyperlink r:id="rId6" w:history="1">
        <w:r w:rsidRPr="0056432B">
          <w:rPr>
            <w:rStyle w:val="Hyperlink"/>
            <w:rFonts w:ascii="Century Gothic" w:hAnsi="Century Gothic"/>
            <w:sz w:val="20"/>
            <w:szCs w:val="20"/>
          </w:rPr>
          <w:t>www.cincynature.org</w:t>
        </w:r>
      </w:hyperlink>
    </w:p>
    <w:p w:rsidR="0097349E" w:rsidRPr="0097349E" w:rsidRDefault="0097349E" w:rsidP="0097349E">
      <w:pPr>
        <w:pStyle w:val="PlainText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</w:p>
    <w:p w:rsidR="00CB6B2D" w:rsidRDefault="00CB6B2D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Our </w:t>
      </w:r>
      <w:r w:rsidRPr="00FD696F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retreat 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– March 15-18</w:t>
      </w:r>
      <w:r w:rsidR="00DD4BE2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, 2018</w:t>
      </w:r>
      <w:bookmarkStart w:id="1" w:name="_GoBack"/>
      <w:bookmarkEnd w:id="1"/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:</w:t>
      </w:r>
    </w:p>
    <w:p w:rsidR="00CB6B2D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This year will be 15</w:t>
      </w:r>
      <w:r w:rsidRPr="00CB6B2D">
        <w:rPr>
          <w:rStyle w:val="Hyperlink"/>
          <w:rFonts w:ascii="Century Gothic" w:hAnsi="Century Gothic"/>
          <w:color w:val="auto"/>
          <w:sz w:val="18"/>
          <w:szCs w:val="18"/>
          <w:u w:val="none"/>
          <w:vertAlign w:val="superscript"/>
        </w:rPr>
        <w:t>th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year and we want to make it special. If you have photos, classes, etc. from past ones, please bring to Stephanie.</w:t>
      </w:r>
    </w:p>
    <w:p w:rsidR="00CB6B2D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Per Regina:  This year classes, massages, scissors sharpener, </w:t>
      </w:r>
      <w:r w:rsidR="007C58E4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New vendor as SANE can’t attend.</w:t>
      </w:r>
    </w:p>
    <w:p w:rsidR="002B79A1" w:rsidRPr="00B23D98" w:rsidRDefault="007C58E4" w:rsidP="00AD42A2">
      <w:pPr>
        <w:pStyle w:val="PlainText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If you want an extra day (Thursday) the extra cost will be around $85 more.</w:t>
      </w:r>
    </w:p>
    <w:sectPr w:rsidR="002B79A1" w:rsidRPr="00B23D98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4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3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E373F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23B6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44FA"/>
    <w:rsid w:val="0036741F"/>
    <w:rsid w:val="00373547"/>
    <w:rsid w:val="00373E1A"/>
    <w:rsid w:val="00377CF4"/>
    <w:rsid w:val="0038471C"/>
    <w:rsid w:val="003A1CB2"/>
    <w:rsid w:val="003A1E79"/>
    <w:rsid w:val="003A1FE8"/>
    <w:rsid w:val="003A5BE9"/>
    <w:rsid w:val="003B0057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432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4D3B"/>
    <w:rsid w:val="00796188"/>
    <w:rsid w:val="007A3E6B"/>
    <w:rsid w:val="007B4493"/>
    <w:rsid w:val="007B698F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7349E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0D68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E2E7E"/>
    <w:rsid w:val="00AF2F4B"/>
    <w:rsid w:val="00AF50BF"/>
    <w:rsid w:val="00B02357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0C21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4BE2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625CB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96F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70EBF4"/>
  <w15:docId w15:val="{3BFB9CBF-2F06-49A1-B877-6EC8F978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incynatur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24CAA-83E0-4401-AB75-CBAF8A93E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2017-10-16T19:32:00Z</dcterms:created>
  <dcterms:modified xsi:type="dcterms:W3CDTF">2017-10-16T19:32:00Z</dcterms:modified>
</cp:coreProperties>
</file>